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19CA" w:rsidRPr="009419CA" w:rsidRDefault="00BE4C50">
      <w:pPr>
        <w:pStyle w:val="1"/>
        <w:widowControl/>
        <w:ind w:left="452"/>
        <w:rPr>
          <w:rFonts w:ascii="黑体" w:eastAsia="黑体" w:hAnsi="黑体"/>
          <w:b w:val="0"/>
          <w:sz w:val="32"/>
          <w:shd w:val="clear" w:color="auto" w:fill="FFFFFF"/>
        </w:rPr>
      </w:pPr>
      <w:r w:rsidRPr="009419CA">
        <w:rPr>
          <w:rFonts w:ascii="黑体" w:eastAsia="黑体" w:hAnsi="黑体"/>
          <w:b w:val="0"/>
          <w:sz w:val="32"/>
          <w:shd w:val="clear" w:color="auto" w:fill="FFFFFF"/>
        </w:rPr>
        <w:t>西北农林科技大学校长奖学金评定办法</w:t>
      </w:r>
    </w:p>
    <w:p w:rsidR="00CC7D2B" w:rsidRPr="009419CA" w:rsidRDefault="00BE4C50">
      <w:pPr>
        <w:pStyle w:val="1"/>
        <w:widowControl/>
        <w:ind w:left="452"/>
        <w:rPr>
          <w:rFonts w:hint="default"/>
          <w:b w:val="0"/>
        </w:rPr>
      </w:pPr>
      <w:r w:rsidRPr="009419CA">
        <w:rPr>
          <w:b w:val="0"/>
          <w:sz w:val="28"/>
          <w:shd w:val="clear" w:color="auto" w:fill="FFFFFF"/>
        </w:rPr>
        <w:t>（校学发〔</w:t>
      </w:r>
      <w:r w:rsidRPr="009419CA">
        <w:rPr>
          <w:b w:val="0"/>
          <w:sz w:val="28"/>
          <w:shd w:val="clear" w:color="auto" w:fill="FFFFFF"/>
        </w:rPr>
        <w:t>2013</w:t>
      </w:r>
      <w:r w:rsidRPr="009419CA">
        <w:rPr>
          <w:b w:val="0"/>
          <w:sz w:val="28"/>
          <w:shd w:val="clear" w:color="auto" w:fill="FFFFFF"/>
        </w:rPr>
        <w:t>〕</w:t>
      </w:r>
      <w:r w:rsidRPr="009419CA">
        <w:rPr>
          <w:b w:val="0"/>
          <w:sz w:val="28"/>
          <w:shd w:val="clear" w:color="auto" w:fill="FFFFFF"/>
        </w:rPr>
        <w:t>304</w:t>
      </w:r>
      <w:r w:rsidRPr="009419CA">
        <w:rPr>
          <w:b w:val="0"/>
          <w:sz w:val="28"/>
          <w:shd w:val="clear" w:color="auto" w:fill="FFFFFF"/>
        </w:rPr>
        <w:t>号）</w:t>
      </w:r>
      <w:r w:rsidRPr="009419CA">
        <w:rPr>
          <w:b w:val="0"/>
          <w:shd w:val="clear" w:color="auto" w:fill="FFFFFF"/>
        </w:rPr>
        <w:t xml:space="preserve"> </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第一条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为激励广大学生勤奋学习、努力进取，在德、智、体、美等方面得到全面发展，学校设立校长奖学金，为做好奖学金评定及发放工作，特制定本办法。</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第二条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奖励对象为正式注册的全日制二年级及以上本科学生和非在职研究生，奖励金额每人</w:t>
      </w:r>
      <w:r>
        <w:rPr>
          <w:rFonts w:ascii="宋体" w:eastAsia="宋体" w:hAnsi="宋体" w:cs="宋体" w:hint="eastAsia"/>
          <w:sz w:val="21"/>
          <w:szCs w:val="21"/>
          <w:shd w:val="clear" w:color="auto" w:fill="FFFFFF"/>
        </w:rPr>
        <w:t>5000</w:t>
      </w:r>
      <w:r>
        <w:rPr>
          <w:rFonts w:ascii="宋体" w:eastAsia="宋体" w:hAnsi="宋体" w:cs="宋体" w:hint="eastAsia"/>
          <w:sz w:val="21"/>
          <w:szCs w:val="21"/>
          <w:shd w:val="clear" w:color="auto" w:fill="FFFFFF"/>
        </w:rPr>
        <w:t>元，奖励名额共</w:t>
      </w:r>
      <w:r>
        <w:rPr>
          <w:rFonts w:ascii="宋体" w:eastAsia="宋体" w:hAnsi="宋体" w:cs="宋体" w:hint="eastAsia"/>
          <w:sz w:val="21"/>
          <w:szCs w:val="21"/>
          <w:shd w:val="clear" w:color="auto" w:fill="FFFFFF"/>
        </w:rPr>
        <w:t>200</w:t>
      </w:r>
      <w:r>
        <w:rPr>
          <w:rFonts w:ascii="宋体" w:eastAsia="宋体" w:hAnsi="宋体" w:cs="宋体" w:hint="eastAsia"/>
          <w:sz w:val="21"/>
          <w:szCs w:val="21"/>
          <w:shd w:val="clear" w:color="auto" w:fill="FFFFFF"/>
        </w:rPr>
        <w:t>名。</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第三条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校长奖学金由学生工作处负责组织评定，各学院（系、部、所）负责学生的初评和其它管理工作。</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第四条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学生评定基本条件</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（一）本科学生评定基本条件</w:t>
      </w:r>
    </w:p>
    <w:p w:rsidR="00CC7D2B" w:rsidRDefault="00BE4C50">
      <w:pPr>
        <w:pStyle w:val="a3"/>
        <w:widowControl/>
        <w:ind w:left="406" w:right="180"/>
      </w:pPr>
      <w:r>
        <w:rPr>
          <w:rFonts w:ascii="宋体" w:eastAsia="宋体" w:hAnsi="宋体" w:cs="宋体" w:hint="eastAsia"/>
          <w:sz w:val="21"/>
          <w:szCs w:val="21"/>
          <w:shd w:val="clear" w:color="auto" w:fill="FFFFFF"/>
        </w:rPr>
        <w:t>    1</w:t>
      </w:r>
      <w:r>
        <w:rPr>
          <w:rFonts w:ascii="宋体" w:eastAsia="宋体" w:hAnsi="宋体" w:cs="宋体" w:hint="eastAsia"/>
          <w:sz w:val="21"/>
          <w:szCs w:val="21"/>
          <w:shd w:val="clear" w:color="auto" w:fill="FFFFFF"/>
        </w:rPr>
        <w:t>、热爱祖国，拥护中国共产党的领导，遵守国家法律法规和学校规章制度，具有良好的思想政治素质和道德修养。</w:t>
      </w:r>
    </w:p>
    <w:p w:rsidR="00CC7D2B" w:rsidRDefault="00BE4C50">
      <w:pPr>
        <w:pStyle w:val="a3"/>
        <w:widowControl/>
        <w:ind w:left="406" w:right="180"/>
      </w:pPr>
      <w:r>
        <w:rPr>
          <w:rFonts w:ascii="宋体" w:eastAsia="宋体" w:hAnsi="宋体" w:cs="宋体" w:hint="eastAsia"/>
          <w:sz w:val="21"/>
          <w:szCs w:val="21"/>
          <w:shd w:val="clear" w:color="auto" w:fill="FFFFFF"/>
        </w:rPr>
        <w:t>    2</w:t>
      </w:r>
      <w:r>
        <w:rPr>
          <w:rFonts w:ascii="宋体" w:eastAsia="宋体" w:hAnsi="宋体" w:cs="宋体" w:hint="eastAsia"/>
          <w:sz w:val="21"/>
          <w:szCs w:val="21"/>
          <w:shd w:val="clear" w:color="auto" w:fill="FFFFFF"/>
        </w:rPr>
        <w:t>、热爱所学专业，成绩优秀，学习成绩与综合测评成绩排名均在本班前</w:t>
      </w:r>
      <w:r>
        <w:rPr>
          <w:rFonts w:ascii="宋体" w:eastAsia="宋体" w:hAnsi="宋体" w:cs="宋体" w:hint="eastAsia"/>
          <w:sz w:val="21"/>
          <w:szCs w:val="21"/>
          <w:shd w:val="clear" w:color="auto" w:fill="FFFFFF"/>
        </w:rPr>
        <w:t>15%</w:t>
      </w:r>
      <w:r>
        <w:rPr>
          <w:rFonts w:ascii="宋体" w:eastAsia="宋体" w:hAnsi="宋体" w:cs="宋体" w:hint="eastAsia"/>
          <w:sz w:val="21"/>
          <w:szCs w:val="21"/>
          <w:shd w:val="clear" w:color="auto" w:fill="FFFFFF"/>
        </w:rPr>
        <w:t>。</w:t>
      </w:r>
    </w:p>
    <w:p w:rsidR="00CC7D2B" w:rsidRDefault="00BE4C50">
      <w:pPr>
        <w:pStyle w:val="a3"/>
        <w:widowControl/>
        <w:ind w:left="406" w:right="180"/>
      </w:pPr>
      <w:r>
        <w:rPr>
          <w:rFonts w:ascii="宋体" w:eastAsia="宋体" w:hAnsi="宋体" w:cs="宋体" w:hint="eastAsia"/>
          <w:sz w:val="21"/>
          <w:szCs w:val="21"/>
          <w:shd w:val="clear" w:color="auto" w:fill="FFFFFF"/>
        </w:rPr>
        <w:t>    3</w:t>
      </w:r>
      <w:r>
        <w:rPr>
          <w:rFonts w:ascii="宋体" w:eastAsia="宋体" w:hAnsi="宋体" w:cs="宋体" w:hint="eastAsia"/>
          <w:sz w:val="21"/>
          <w:szCs w:val="21"/>
          <w:shd w:val="clear" w:color="auto" w:fill="FFFFFF"/>
        </w:rPr>
        <w:t>、身心健康，积极参加科技创新、社会实践及公益活动。</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（二）非在职研究生评定基本条件</w:t>
      </w:r>
      <w:bookmarkStart w:id="0" w:name="_GoBack"/>
      <w:bookmarkEnd w:id="0"/>
    </w:p>
    <w:p w:rsidR="00CC7D2B" w:rsidRDefault="00BE4C50">
      <w:pPr>
        <w:pStyle w:val="a3"/>
        <w:widowControl/>
        <w:ind w:left="406" w:right="180"/>
      </w:pPr>
      <w:r>
        <w:rPr>
          <w:rFonts w:ascii="宋体" w:eastAsia="宋体" w:hAnsi="宋体" w:cs="宋体" w:hint="eastAsia"/>
          <w:sz w:val="21"/>
          <w:szCs w:val="21"/>
          <w:shd w:val="clear" w:color="auto" w:fill="FFFFFF"/>
        </w:rPr>
        <w:t>    1.</w:t>
      </w:r>
      <w:r>
        <w:rPr>
          <w:rFonts w:ascii="宋体" w:eastAsia="宋体" w:hAnsi="宋体" w:cs="宋体" w:hint="eastAsia"/>
          <w:sz w:val="21"/>
          <w:szCs w:val="21"/>
          <w:shd w:val="clear" w:color="auto" w:fill="FFFFFF"/>
        </w:rPr>
        <w:t>热爱祖国，拥护中国共产党的领导；遵守宪法和法律，遵守学校规章制度。</w:t>
      </w:r>
    </w:p>
    <w:p w:rsidR="00CC7D2B" w:rsidRDefault="00BE4C50">
      <w:pPr>
        <w:pStyle w:val="a3"/>
        <w:widowControl/>
        <w:ind w:left="406" w:right="180"/>
      </w:pPr>
      <w:r>
        <w:rPr>
          <w:rFonts w:ascii="宋体" w:eastAsia="宋体" w:hAnsi="宋体" w:cs="宋体" w:hint="eastAsia"/>
          <w:sz w:val="21"/>
          <w:szCs w:val="21"/>
          <w:shd w:val="clear" w:color="auto" w:fill="FFFFFF"/>
        </w:rPr>
        <w:t>    2.</w:t>
      </w:r>
      <w:r>
        <w:rPr>
          <w:rFonts w:ascii="宋体" w:eastAsia="宋体" w:hAnsi="宋体" w:cs="宋体" w:hint="eastAsia"/>
          <w:sz w:val="21"/>
          <w:szCs w:val="21"/>
          <w:shd w:val="clear" w:color="auto" w:fill="FFFFFF"/>
        </w:rPr>
        <w:t>学习成绩优异，取得一定的科研成果获或科研进展。</w:t>
      </w:r>
    </w:p>
    <w:p w:rsidR="00CC7D2B" w:rsidRDefault="00BE4C50">
      <w:pPr>
        <w:pStyle w:val="a3"/>
        <w:widowControl/>
        <w:ind w:left="406" w:right="180"/>
      </w:pPr>
      <w:r>
        <w:rPr>
          <w:rFonts w:ascii="宋体" w:eastAsia="宋体" w:hAnsi="宋体" w:cs="宋体" w:hint="eastAsia"/>
          <w:sz w:val="21"/>
          <w:szCs w:val="21"/>
          <w:shd w:val="clear" w:color="auto" w:fill="FFFFFF"/>
        </w:rPr>
        <w:t>    3.</w:t>
      </w:r>
      <w:r>
        <w:rPr>
          <w:rFonts w:ascii="宋体" w:eastAsia="宋体" w:hAnsi="宋体" w:cs="宋体" w:hint="eastAsia"/>
          <w:sz w:val="21"/>
          <w:szCs w:val="21"/>
          <w:shd w:val="clear" w:color="auto" w:fill="FFFFFF"/>
        </w:rPr>
        <w:t>身心健康，积极参加社会实践及社会公益</w:t>
      </w:r>
      <w:r>
        <w:rPr>
          <w:rFonts w:ascii="宋体" w:eastAsia="宋体" w:hAnsi="宋体" w:cs="宋体" w:hint="eastAsia"/>
          <w:sz w:val="21"/>
          <w:szCs w:val="21"/>
          <w:shd w:val="clear" w:color="auto" w:fill="FFFFFF"/>
        </w:rPr>
        <w:t>活动。</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第五条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学生在科技创新、社会实践、见义勇为、自立自强等方面有突出贡献或表现影响较大者，经校长提名可直接获得校长奖学金。</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第六条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奖学金按学年度申请和评审，每学年评审一次；每年</w:t>
      </w:r>
      <w:r>
        <w:rPr>
          <w:rFonts w:ascii="宋体" w:eastAsia="宋体" w:hAnsi="宋体" w:cs="宋体" w:hint="eastAsia"/>
          <w:sz w:val="21"/>
          <w:szCs w:val="21"/>
          <w:shd w:val="clear" w:color="auto" w:fill="FFFFFF"/>
        </w:rPr>
        <w:t>9</w:t>
      </w:r>
      <w:r>
        <w:rPr>
          <w:rFonts w:ascii="宋体" w:eastAsia="宋体" w:hAnsi="宋体" w:cs="宋体" w:hint="eastAsia"/>
          <w:sz w:val="21"/>
          <w:szCs w:val="21"/>
          <w:shd w:val="clear" w:color="auto" w:fill="FFFFFF"/>
        </w:rPr>
        <w:t>月开始受理申请，</w:t>
      </w:r>
      <w:r>
        <w:rPr>
          <w:rFonts w:ascii="宋体" w:eastAsia="宋体" w:hAnsi="宋体" w:cs="宋体" w:hint="eastAsia"/>
          <w:sz w:val="21"/>
          <w:szCs w:val="21"/>
          <w:shd w:val="clear" w:color="auto" w:fill="FFFFFF"/>
        </w:rPr>
        <w:t>11</w:t>
      </w:r>
      <w:r>
        <w:rPr>
          <w:rFonts w:ascii="宋体" w:eastAsia="宋体" w:hAnsi="宋体" w:cs="宋体" w:hint="eastAsia"/>
          <w:sz w:val="21"/>
          <w:szCs w:val="21"/>
          <w:shd w:val="clear" w:color="auto" w:fill="FFFFFF"/>
        </w:rPr>
        <w:t>月底以前公布评审结果。</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第七条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评审程序</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（一）本科学生评审程序</w:t>
      </w:r>
    </w:p>
    <w:p w:rsidR="00CC7D2B" w:rsidRDefault="00BE4C50">
      <w:pPr>
        <w:pStyle w:val="a3"/>
        <w:widowControl/>
        <w:ind w:left="406" w:right="180"/>
      </w:pPr>
      <w:r>
        <w:rPr>
          <w:rFonts w:ascii="宋体" w:eastAsia="宋体" w:hAnsi="宋体" w:cs="宋体" w:hint="eastAsia"/>
          <w:sz w:val="21"/>
          <w:szCs w:val="21"/>
          <w:shd w:val="clear" w:color="auto" w:fill="FFFFFF"/>
        </w:rPr>
        <w:t>    1.</w:t>
      </w:r>
      <w:r>
        <w:rPr>
          <w:rFonts w:ascii="宋体" w:eastAsia="宋体" w:hAnsi="宋体" w:cs="宋体" w:hint="eastAsia"/>
          <w:sz w:val="21"/>
          <w:szCs w:val="21"/>
          <w:shd w:val="clear" w:color="auto" w:fill="FFFFFF"/>
        </w:rPr>
        <w:t>本人申请。学生本人提出申请并填写《西北农林科技大学本科学生校长奖学金申请表》，提供有关证明材料。</w:t>
      </w:r>
    </w:p>
    <w:p w:rsidR="00CC7D2B" w:rsidRDefault="00BE4C50">
      <w:pPr>
        <w:pStyle w:val="a3"/>
        <w:widowControl/>
        <w:ind w:left="406" w:right="180"/>
      </w:pPr>
      <w:r>
        <w:rPr>
          <w:rFonts w:ascii="宋体" w:eastAsia="宋体" w:hAnsi="宋体" w:cs="宋体" w:hint="eastAsia"/>
          <w:sz w:val="21"/>
          <w:szCs w:val="21"/>
          <w:shd w:val="clear" w:color="auto" w:fill="FFFFFF"/>
        </w:rPr>
        <w:t>    2.</w:t>
      </w:r>
      <w:r>
        <w:rPr>
          <w:rFonts w:ascii="宋体" w:eastAsia="宋体" w:hAnsi="宋体" w:cs="宋体" w:hint="eastAsia"/>
          <w:sz w:val="21"/>
          <w:szCs w:val="21"/>
          <w:shd w:val="clear" w:color="auto" w:fill="FFFFFF"/>
        </w:rPr>
        <w:t>班级民主评议，确定推荐名单。班级民主评议参加人数不少于全班同学的</w:t>
      </w:r>
      <w:r>
        <w:rPr>
          <w:rFonts w:ascii="宋体" w:eastAsia="宋体" w:hAnsi="宋体" w:cs="宋体" w:hint="eastAsia"/>
          <w:sz w:val="21"/>
          <w:szCs w:val="21"/>
          <w:shd w:val="clear" w:color="auto" w:fill="FFFFFF"/>
        </w:rPr>
        <w:t>4/5</w:t>
      </w:r>
      <w:r>
        <w:rPr>
          <w:rFonts w:ascii="宋体" w:eastAsia="宋体" w:hAnsi="宋体" w:cs="宋体" w:hint="eastAsia"/>
          <w:sz w:val="21"/>
          <w:szCs w:val="21"/>
          <w:shd w:val="clear" w:color="auto" w:fill="FFFFFF"/>
        </w:rPr>
        <w:t>，且参加评议</w:t>
      </w:r>
      <w:r>
        <w:rPr>
          <w:rFonts w:ascii="宋体" w:eastAsia="宋体" w:hAnsi="宋体" w:cs="宋体" w:hint="eastAsia"/>
          <w:sz w:val="21"/>
          <w:szCs w:val="21"/>
          <w:shd w:val="clear" w:color="auto" w:fill="FFFFFF"/>
        </w:rPr>
        <w:t>1/2</w:t>
      </w:r>
      <w:r>
        <w:rPr>
          <w:rFonts w:ascii="宋体" w:eastAsia="宋体" w:hAnsi="宋体" w:cs="宋体" w:hint="eastAsia"/>
          <w:sz w:val="21"/>
          <w:szCs w:val="21"/>
          <w:shd w:val="clear" w:color="auto" w:fill="FFFFFF"/>
        </w:rPr>
        <w:t>以上的学生表示同意方可推荐。</w:t>
      </w:r>
    </w:p>
    <w:p w:rsidR="00CC7D2B" w:rsidRDefault="00BE4C50">
      <w:pPr>
        <w:pStyle w:val="a3"/>
        <w:widowControl/>
        <w:ind w:left="406" w:right="180"/>
      </w:pPr>
      <w:r>
        <w:rPr>
          <w:rFonts w:ascii="宋体" w:eastAsia="宋体" w:hAnsi="宋体" w:cs="宋体" w:hint="eastAsia"/>
          <w:sz w:val="21"/>
          <w:szCs w:val="21"/>
          <w:shd w:val="clear" w:color="auto" w:fill="FFFFFF"/>
        </w:rPr>
        <w:t>    3.</w:t>
      </w:r>
      <w:r>
        <w:rPr>
          <w:rFonts w:ascii="宋体" w:eastAsia="宋体" w:hAnsi="宋体" w:cs="宋体" w:hint="eastAsia"/>
          <w:sz w:val="21"/>
          <w:szCs w:val="21"/>
          <w:shd w:val="clear" w:color="auto" w:fill="FFFFFF"/>
        </w:rPr>
        <w:t>各学院（系、部）初审。各学院（系、部）对班级推荐结果进行审查审查符合评选条件的予以公示</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天，公示期内被提出异议的学生应予以重新审查。</w:t>
      </w:r>
    </w:p>
    <w:p w:rsidR="00CC7D2B" w:rsidRDefault="00BE4C50">
      <w:pPr>
        <w:pStyle w:val="a3"/>
        <w:widowControl/>
        <w:ind w:left="406" w:right="180"/>
      </w:pPr>
      <w:r>
        <w:rPr>
          <w:rFonts w:ascii="宋体" w:eastAsia="宋体" w:hAnsi="宋体" w:cs="宋体" w:hint="eastAsia"/>
          <w:sz w:val="21"/>
          <w:szCs w:val="21"/>
          <w:shd w:val="clear" w:color="auto" w:fill="FFFFFF"/>
        </w:rPr>
        <w:t>    4.</w:t>
      </w:r>
      <w:r>
        <w:rPr>
          <w:rFonts w:ascii="宋体" w:eastAsia="宋体" w:hAnsi="宋体" w:cs="宋体" w:hint="eastAsia"/>
          <w:sz w:val="21"/>
          <w:szCs w:val="21"/>
          <w:shd w:val="clear" w:color="auto" w:fill="FFFFFF"/>
        </w:rPr>
        <w:t>学校审定并公示。学校根据各学院（系、部）的初审结果进行综合评定，确定最终获奖者并予以公示</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天。</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（二）非在职研究生评审程序</w:t>
      </w:r>
    </w:p>
    <w:p w:rsidR="00CC7D2B" w:rsidRDefault="00BE4C50">
      <w:pPr>
        <w:pStyle w:val="a3"/>
        <w:widowControl/>
        <w:ind w:left="406" w:right="180"/>
      </w:pPr>
      <w:r>
        <w:rPr>
          <w:rFonts w:ascii="宋体" w:eastAsia="宋体" w:hAnsi="宋体" w:cs="宋体" w:hint="eastAsia"/>
          <w:sz w:val="21"/>
          <w:szCs w:val="21"/>
          <w:shd w:val="clear" w:color="auto" w:fill="FFFFFF"/>
        </w:rPr>
        <w:t>    1</w:t>
      </w:r>
      <w:r>
        <w:rPr>
          <w:rFonts w:ascii="宋体" w:eastAsia="宋体" w:hAnsi="宋体" w:cs="宋体" w:hint="eastAsia"/>
          <w:sz w:val="21"/>
          <w:szCs w:val="21"/>
          <w:shd w:val="clear" w:color="auto" w:fill="FFFFFF"/>
        </w:rPr>
        <w:t>、本人申请。申请研究生如实填写《西北农林科技大学非在职研究生校长奖学金申请表》并提供有关证明材料，经导师签署意见后向所在学院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系、部、所</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提出申请。</w:t>
      </w:r>
    </w:p>
    <w:p w:rsidR="00CC7D2B" w:rsidRDefault="00BE4C50">
      <w:pPr>
        <w:pStyle w:val="a3"/>
        <w:widowControl/>
        <w:ind w:left="406" w:right="180"/>
      </w:pPr>
      <w:r>
        <w:rPr>
          <w:rFonts w:ascii="宋体" w:eastAsia="宋体" w:hAnsi="宋体" w:cs="宋体" w:hint="eastAsia"/>
          <w:sz w:val="21"/>
          <w:szCs w:val="21"/>
          <w:shd w:val="clear" w:color="auto" w:fill="FFFFFF"/>
        </w:rPr>
        <w:t>    2</w:t>
      </w:r>
      <w:r>
        <w:rPr>
          <w:rFonts w:ascii="宋体" w:eastAsia="宋体" w:hAnsi="宋体" w:cs="宋体" w:hint="eastAsia"/>
          <w:sz w:val="21"/>
          <w:szCs w:val="21"/>
          <w:shd w:val="clear" w:color="auto" w:fill="FFFFFF"/>
        </w:rPr>
        <w:t>、学院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系、部、</w:t>
      </w:r>
      <w:r>
        <w:rPr>
          <w:rFonts w:ascii="宋体" w:eastAsia="宋体" w:hAnsi="宋体" w:cs="宋体" w:hint="eastAsia"/>
          <w:sz w:val="21"/>
          <w:szCs w:val="21"/>
          <w:shd w:val="clear" w:color="auto" w:fill="FFFFFF"/>
        </w:rPr>
        <w:t>所</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评审。各单位组织有关专家进行评定，在评审过程中应充分尊重本单位学术组织和研究生导师的意见，评审结果在本单位公示</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天，公示无异议后提交学校审定。</w:t>
      </w:r>
    </w:p>
    <w:p w:rsidR="00CC7D2B" w:rsidRDefault="00BE4C50">
      <w:pPr>
        <w:pStyle w:val="a3"/>
        <w:widowControl/>
        <w:ind w:left="406" w:right="180"/>
      </w:pPr>
      <w:r>
        <w:rPr>
          <w:rFonts w:ascii="宋体" w:eastAsia="宋体" w:hAnsi="宋体" w:cs="宋体" w:hint="eastAsia"/>
          <w:sz w:val="21"/>
          <w:szCs w:val="21"/>
          <w:shd w:val="clear" w:color="auto" w:fill="FFFFFF"/>
        </w:rPr>
        <w:t>    3</w:t>
      </w:r>
      <w:r>
        <w:rPr>
          <w:rFonts w:ascii="宋体" w:eastAsia="宋体" w:hAnsi="宋体" w:cs="宋体" w:hint="eastAsia"/>
          <w:sz w:val="21"/>
          <w:szCs w:val="21"/>
          <w:shd w:val="clear" w:color="auto" w:fill="FFFFFF"/>
        </w:rPr>
        <w:t>、学校审定并公示。学校对各学院</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系、部、所</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的评审结果进行综合评定，确定最终获奖者并在校内公示</w:t>
      </w:r>
      <w:r>
        <w:rPr>
          <w:rFonts w:ascii="宋体" w:eastAsia="宋体" w:hAnsi="宋体" w:cs="宋体" w:hint="eastAsia"/>
          <w:sz w:val="21"/>
          <w:szCs w:val="21"/>
          <w:shd w:val="clear" w:color="auto" w:fill="FFFFFF"/>
        </w:rPr>
        <w:t>3</w:t>
      </w:r>
      <w:r>
        <w:rPr>
          <w:rFonts w:ascii="宋体" w:eastAsia="宋体" w:hAnsi="宋体" w:cs="宋体" w:hint="eastAsia"/>
          <w:sz w:val="21"/>
          <w:szCs w:val="21"/>
          <w:shd w:val="clear" w:color="auto" w:fill="FFFFFF"/>
        </w:rPr>
        <w:t>天。</w:t>
      </w:r>
    </w:p>
    <w:p w:rsidR="00CC7D2B" w:rsidRDefault="00BE4C50">
      <w:pPr>
        <w:pStyle w:val="a3"/>
        <w:widowControl/>
        <w:ind w:left="406" w:right="180"/>
      </w:pPr>
      <w:r>
        <w:rPr>
          <w:rFonts w:ascii="宋体" w:eastAsia="宋体" w:hAnsi="宋体" w:cs="宋体" w:hint="eastAsia"/>
          <w:sz w:val="21"/>
          <w:szCs w:val="21"/>
          <w:shd w:val="clear" w:color="auto" w:fill="FFFFFF"/>
        </w:rPr>
        <w:lastRenderedPageBreak/>
        <w:t xml:space="preserve">    </w:t>
      </w:r>
      <w:r>
        <w:rPr>
          <w:rFonts w:ascii="宋体" w:eastAsia="宋体" w:hAnsi="宋体" w:cs="宋体" w:hint="eastAsia"/>
          <w:sz w:val="21"/>
          <w:szCs w:val="21"/>
          <w:shd w:val="clear" w:color="auto" w:fill="FFFFFF"/>
        </w:rPr>
        <w:t>第八条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评审工作坚持公平、公开、公正原则。获得国家奖学金者、国家励志奖学金者不得同时申请校长奖学金。学生在校学习期间不得重复享受校长奖学金。对获得校长奖学金者进行表彰奖励并颁发由校长签发的荣誉证书。</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第九条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各学院（系、部）根据此评</w:t>
      </w:r>
      <w:r>
        <w:rPr>
          <w:rFonts w:ascii="宋体" w:eastAsia="宋体" w:hAnsi="宋体" w:cs="宋体" w:hint="eastAsia"/>
          <w:sz w:val="21"/>
          <w:szCs w:val="21"/>
          <w:shd w:val="clear" w:color="auto" w:fill="FFFFFF"/>
        </w:rPr>
        <w:t>定办法制定相应的实施细则并备案。</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第十条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有下列行为之一者，不得参加校长奖学金评定。</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（一）课程考试不及格者；</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（二）诚信意识较差者；</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（三）违反学校纪律行为者。</w:t>
      </w:r>
    </w:p>
    <w:p w:rsidR="00CC7D2B" w:rsidRDefault="00BE4C50">
      <w:pPr>
        <w:pStyle w:val="a3"/>
        <w:widowControl/>
        <w:ind w:left="406" w:right="180"/>
      </w:pP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第十一条</w:t>
      </w:r>
      <w:r>
        <w:rPr>
          <w:rFonts w:ascii="宋体" w:eastAsia="宋体" w:hAnsi="宋体" w:cs="宋体" w:hint="eastAsia"/>
          <w:sz w:val="21"/>
          <w:szCs w:val="21"/>
          <w:shd w:val="clear" w:color="auto" w:fill="FFFFFF"/>
        </w:rPr>
        <w:t xml:space="preserve">  </w:t>
      </w:r>
      <w:r>
        <w:rPr>
          <w:rFonts w:ascii="宋体" w:eastAsia="宋体" w:hAnsi="宋体" w:cs="宋体" w:hint="eastAsia"/>
          <w:sz w:val="21"/>
          <w:szCs w:val="21"/>
          <w:shd w:val="clear" w:color="auto" w:fill="FFFFFF"/>
        </w:rPr>
        <w:t>本办法由学生工作处负责解释，从发文之日起实施</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原《西北农林科技大学校长奖学金评定暂行办法》</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校学发【</w:t>
      </w:r>
      <w:r>
        <w:rPr>
          <w:rFonts w:ascii="宋体" w:eastAsia="宋体" w:hAnsi="宋体" w:cs="宋体" w:hint="eastAsia"/>
          <w:sz w:val="21"/>
          <w:szCs w:val="21"/>
          <w:shd w:val="clear" w:color="auto" w:fill="FFFFFF"/>
        </w:rPr>
        <w:t>2012</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324</w:t>
      </w:r>
      <w:r>
        <w:rPr>
          <w:rFonts w:ascii="宋体" w:eastAsia="宋体" w:hAnsi="宋体" w:cs="宋体" w:hint="eastAsia"/>
          <w:sz w:val="21"/>
          <w:szCs w:val="21"/>
          <w:shd w:val="clear" w:color="auto" w:fill="FFFFFF"/>
        </w:rPr>
        <w:t>号</w:t>
      </w:r>
      <w:r>
        <w:rPr>
          <w:rFonts w:ascii="宋体" w:eastAsia="宋体" w:hAnsi="宋体" w:cs="宋体" w:hint="eastAsia"/>
          <w:sz w:val="21"/>
          <w:szCs w:val="21"/>
          <w:shd w:val="clear" w:color="auto" w:fill="FFFFFF"/>
        </w:rPr>
        <w:t>)</w:t>
      </w:r>
      <w:r>
        <w:rPr>
          <w:rFonts w:ascii="宋体" w:eastAsia="宋体" w:hAnsi="宋体" w:cs="宋体" w:hint="eastAsia"/>
          <w:sz w:val="21"/>
          <w:szCs w:val="21"/>
          <w:shd w:val="clear" w:color="auto" w:fill="FFFFFF"/>
        </w:rPr>
        <w:t>同时废止。</w:t>
      </w:r>
    </w:p>
    <w:p w:rsidR="00CC7D2B" w:rsidRDefault="00CC7D2B"/>
    <w:sectPr w:rsidR="00CC7D2B" w:rsidSect="00CC7D2B">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4C50" w:rsidRDefault="00BE4C50" w:rsidP="009419CA">
      <w:r>
        <w:separator/>
      </w:r>
    </w:p>
  </w:endnote>
  <w:endnote w:type="continuationSeparator" w:id="1">
    <w:p w:rsidR="00BE4C50" w:rsidRDefault="00BE4C50" w:rsidP="009419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CA" w:rsidRDefault="009419CA">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CA" w:rsidRDefault="009419CA">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CA" w:rsidRDefault="009419CA">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4C50" w:rsidRDefault="00BE4C50" w:rsidP="009419CA">
      <w:r>
        <w:separator/>
      </w:r>
    </w:p>
  </w:footnote>
  <w:footnote w:type="continuationSeparator" w:id="1">
    <w:p w:rsidR="00BE4C50" w:rsidRDefault="00BE4C50" w:rsidP="009419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CA" w:rsidRDefault="009419CA">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CA" w:rsidRDefault="009419CA" w:rsidP="009419CA">
    <w:pPr>
      <w:pStyle w:val="a6"/>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19CA" w:rsidRDefault="009419CA">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CC7D2B"/>
    <w:rsid w:val="009419CA"/>
    <w:rsid w:val="00BE4C50"/>
    <w:rsid w:val="00CC7D2B"/>
    <w:rsid w:val="338E49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D2B"/>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rsid w:val="00CC7D2B"/>
    <w:pPr>
      <w:jc w:val="center"/>
      <w:outlineLvl w:val="0"/>
    </w:pPr>
    <w:rPr>
      <w:rFonts w:ascii="宋体" w:eastAsia="宋体" w:hAnsi="宋体" w:cs="Times New Roman" w:hint="eastAsia"/>
      <w:b/>
      <w:color w:val="333333"/>
      <w:kern w:val="44"/>
      <w:sz w:val="36"/>
      <w:szCs w:val="36"/>
    </w:rPr>
  </w:style>
  <w:style w:type="paragraph" w:styleId="2">
    <w:name w:val="heading 2"/>
    <w:basedOn w:val="a"/>
    <w:next w:val="a"/>
    <w:unhideWhenUsed/>
    <w:qFormat/>
    <w:rsid w:val="00CC7D2B"/>
    <w:pPr>
      <w:pBdr>
        <w:bottom w:val="single" w:sz="6" w:space="15" w:color="E2E2E2"/>
      </w:pBdr>
      <w:ind w:left="180" w:right="180"/>
      <w:jc w:val="center"/>
      <w:outlineLvl w:val="1"/>
    </w:pPr>
    <w:rPr>
      <w:rFonts w:ascii="宋体" w:eastAsia="宋体" w:hAnsi="宋体" w:cs="Times New Roman" w:hint="eastAsia"/>
      <w:color w:val="555353"/>
      <w:kern w:val="0"/>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CC7D2B"/>
    <w:pPr>
      <w:jc w:val="left"/>
    </w:pPr>
    <w:rPr>
      <w:rFonts w:cs="Times New Roman"/>
      <w:kern w:val="0"/>
      <w:sz w:val="24"/>
    </w:rPr>
  </w:style>
  <w:style w:type="character" w:styleId="a4">
    <w:name w:val="FollowedHyperlink"/>
    <w:basedOn w:val="a0"/>
    <w:rsid w:val="00CC7D2B"/>
    <w:rPr>
      <w:color w:val="800080"/>
      <w:u w:val="none"/>
    </w:rPr>
  </w:style>
  <w:style w:type="character" w:styleId="a5">
    <w:name w:val="Hyperlink"/>
    <w:basedOn w:val="a0"/>
    <w:rsid w:val="00CC7D2B"/>
    <w:rPr>
      <w:color w:val="0000FF"/>
      <w:u w:val="none"/>
    </w:rPr>
  </w:style>
  <w:style w:type="paragraph" w:styleId="a6">
    <w:name w:val="header"/>
    <w:basedOn w:val="a"/>
    <w:link w:val="Char"/>
    <w:rsid w:val="009419C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9419CA"/>
    <w:rPr>
      <w:rFonts w:asciiTheme="minorHAnsi" w:eastAsiaTheme="minorEastAsia" w:hAnsiTheme="minorHAnsi" w:cstheme="minorBidi"/>
      <w:kern w:val="2"/>
      <w:sz w:val="18"/>
      <w:szCs w:val="18"/>
    </w:rPr>
  </w:style>
  <w:style w:type="paragraph" w:styleId="a7">
    <w:name w:val="footer"/>
    <w:basedOn w:val="a"/>
    <w:link w:val="Char0"/>
    <w:rsid w:val="009419CA"/>
    <w:pPr>
      <w:tabs>
        <w:tab w:val="center" w:pos="4153"/>
        <w:tab w:val="right" w:pos="8306"/>
      </w:tabs>
      <w:snapToGrid w:val="0"/>
      <w:jc w:val="left"/>
    </w:pPr>
    <w:rPr>
      <w:sz w:val="18"/>
      <w:szCs w:val="18"/>
    </w:rPr>
  </w:style>
  <w:style w:type="character" w:customStyle="1" w:styleId="Char0">
    <w:name w:val="页脚 Char"/>
    <w:basedOn w:val="a0"/>
    <w:link w:val="a7"/>
    <w:rsid w:val="009419CA"/>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216</Words>
  <Characters>1233</Characters>
  <Application>Microsoft Office Word</Application>
  <DocSecurity>0</DocSecurity>
  <Lines>10</Lines>
  <Paragraphs>2</Paragraphs>
  <ScaleCrop>false</ScaleCrop>
  <Company/>
  <LinksUpToDate>false</LinksUpToDate>
  <CharactersWithSpaces>1447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2014-10-29T12:08:00Z</dcterms:created>
  <dcterms:modified xsi:type="dcterms:W3CDTF">2016-09-18T09:42:00Z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